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2024年第三方运行维护费、维修费、设备更新项目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木垒县财政局本级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木垒县财政局本级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马秀琴</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了高效、快捷地完成财政局各项工作，木垒县财政局使用上级专项转移支付70万元和本级资金143.36万元，聘请不少于12家第三方服务机构，使用不少于9家平台协助单位部分工作，一是加强财政监督管理；二是加强财政预算绩效管理；三是推进预算一体化建设；四是推动政府采购规范化管理；进一步推进“政采云”线上采购平台建设。</w:t>
        <w:br/>
        <w:t>同时，我单位运用其他成本46.23万元，更新设备、购买办公用品等来保障单位的正常运行。</w:t>
        <w:br/>
        <w:t>2.项目主要内容</w:t>
        <w:br/>
        <w:t>根据木财预字[2024]1号文件批复，下达我局2024年第三方运行维护费、维修费、设备更新项目金189.59万元，用于支付2024年2024年第三方运行维护费、维修费、设备更新项目。</w:t>
        <w:br/>
        <w:t>同时，根据昌州财预[2024]37号文，昌吉州财政局下达各县市（园区）全面实施预算绩效管理运营经费70万元，以此推进预算绩效管理制度化、规范化。</w:t>
        <w:br/>
        <w:t>项目资金主要用于2024年第三方运行维护费、维修费、设备更新项目经费支出，主要用于政采云电子卖场服务费40.95万元、资产评估费用28万元、国资系统服务费10万元、财政财税系统运维服务费10万元、决算公开2万元、决算汇审2.5万元、内部控制2.5万元、票据管理费用18万元、预算绩效系统运维费4.8万元、国库电子支付1.32万元、预算一体化运维费29万元、预算绩效管理费40万元、政府财务报告5.5万元等费用的支出。</w:t>
        <w:br/>
        <w:t>3.项目实施情况</w:t>
        <w:br/>
        <w:t>本项目由木垒县财政局牵头，主要对2024年第三方运行维护费、维修费、设备更新项目的支出。</w:t>
        <w:br/>
        <w:t>4.资金投入和使用情况</w:t>
        <w:br/>
        <w:t>2024年第三方运行维护费、维修费、设备更新项目经费资金于2024年1月1日由木垒县财政局安排资金为189.59万元，为本级财政资金，实际到位率189.59万元，资金到位率100%，实际执行189.59万元，执行率100%，资金落实到位，资金主要用于监管全县预算单位数量106家，聘请第三方服务机构数量12家，使用各类平台数量9个。通过该项目的实施，提升了财政预算管理绩效管理的效率，推进了预算一体化建设，促进了政府采购规范化管理。</w:t>
        <w:br/>
        <w:t>2024年7月4日上级安排专项转移支付安排资金70万元，实际到位率70万元，资金到位率100%，实际执行70万元，执行率100%，资金落实到位。</w:t>
        <w:br/>
        <w:t>为确保项目资金的安全有效使用、安全运行，提高资金的使用效率，我单位严格按照木垒县财政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了高效、快捷地完成财政局各项工作，木垒县财政局使用上级专项转移支付70万元和本级资金143.36万元，聘请不少于12家第三方服务机构，使用不少于9家平台协助单位部分工作，一是加强财政监督管理；二是加强财政预算绩效管理；三是推进预算一体化建设；四是推动政府采购规范化管理；进一步推进“政采云”线上采购平台建设。</w:t>
        <w:br/>
        <w:t>同时，我单位运用其他成本46.23万元，更新设备、购买办公用品等来保障单位的正常运行。</w:t>
        <w:br/>
        <w:t>2.阶段性目标</w:t>
        <w:br/>
        <w:t>2.12024年5月31日前已与七家单位签订合同并付款105.97万元，预算执行率52.86%，各类平台运行正常，各项工作有序开展。；</w:t>
        <w:br/>
        <w:t>2.22024年8月31日前我单位已完成如下工作：我单位通过政府采购，聘请8家第三方服务机构，使用6个平台协助本单位工作，已支付项目资金共计118.7万元，本项目通过监管全县预算单位数量106家，聘请第三方服务机构数量12家，使用各类平台数量9个。通过该项目的实施，提升了财政预算管理绩效管理的效率，推进了预算一体化建设，促进了政府采购规范化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下拨的2024年第三方运行维护费、维修费、设备更新项目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第三方运行维护费、维修费、设备更新项目经费项目，评价核心为项目决策、过程管理、项目产出、项目成本、项目效益。</w:t>
        <w:br/>
        <w:t>3.绩效评价范围</w:t>
        <w:br/>
        <w:t>本次绩效评价主要围绕2024年第三方运行维护费、维修费、设备更新项目经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满意度指标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周新元为评价小组组长，主要负责工作安排，对项目策划和监督，全面负责项目绩效评价报告的最终质量，对评估人员出具的最终报告质量进行复核，确保评估结果的客观性；</w:t>
        <w:br/>
        <w:t>李文斌为副组长，主要负责报告的审核、指导；</w:t>
        <w:br/>
        <w:t>郝亚慧为组员，负责资料、数据整理，编制报告。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</w:t>
        <w:br/>
        <w:t>截止2024年12月31日，该项目实际完成100%，监管全县预算单位数量106家，聘请第三方服务机构数量12家，使用各类平台数量9个。通过该项目的实施，提升了财政预算管理绩效管理的效率，推进了预算一体化建设，促进了政府采购规范化管理。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16个，实现三级指标数量15个，总体完成率为93.75%。最终评分结果：总分97分，绩效评级为“优”。综合评价结论如下：</w:t>
        <w:br/>
        <w:t>项目决策类指标共设置6个，满分指标6个，得分率100%；</w:t>
        <w:br/>
        <w:t>过程管理类指标共设置5个，满分指标5个，得分率100%；</w:t>
        <w:br/>
        <w:t>项目产出类指标共设置4个，满分指标3个，得分率75%；</w:t>
        <w:br/>
        <w:t>项目效益类指标共设置1个，满分指标1个，得分率100%。</w:t>
        <w:br/>
        <w:t>指标	项目决策	项目过程	项目产出	项目效益	合计分值</w:t>
        <w:br/>
        <w:t>权重	15	15	50	20	100</w:t>
        <w:br/>
        <w:t>分值	15	15	47	20	97</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项目决策类指标由3个二级指标和6个三级指标构成，权重分15分，实际得分15分。</w:t>
        <w:br/>
        <w:t>1.立项依据充分性</w:t>
        <w:br/>
        <w:t>（1）关于转发自治区财政厅《关于进一步加强和规范第三方机构参与预算绩效管理的通知》昌州财预[2021]38号。</w:t>
        <w:br/>
        <w:t>（2）关于印发《木垒县预算绩效管理委托第三方机构评价管理暂行办法》的通知木财字[2019]48号</w:t>
        <w:br/>
        <w:t>（3）《中华人民共和国预算法》；</w:t>
        <w:br/>
        <w:t>（4）《中共中央国务院关于全面实施预算绩效管理的意见》（中发〔2018〕34号）；</w:t>
        <w:br/>
        <w:t>（5）《项目支出绩效评价管理办法》（财预〔2020〕10号）；</w:t>
        <w:br/>
        <w:t>（6）《自治区财政支出绩效评价管理暂行办法》（新财预〔2018〕189号）；</w:t>
        <w:br/>
        <w:t>综上所述，本指标满分为2分，根据评分标准得2分，本项目立项依据充分。</w:t>
        <w:br/>
        <w:t>2.立项程序规范性</w:t>
        <w:br/>
        <w:t>①项目立项程序：提报项目建议书、申请立项过程等均按照立项程序的相关规定进行；</w:t>
        <w:br/>
        <w:t>②审批文件、材料：本项目审批文件有：加强和规范第三方机构与地县预算绩效管理的工作要求、自治区参与预算绩效管理第三方机构监督管理暂行办法，审批文件及材料齐全；</w:t>
        <w:br/>
        <w:t>③项目事前工作：本项目已经过必要的可行性研究、专家论证、风险评估、绩效评估、集体决策。</w:t>
        <w:br/>
        <w:t>综上所述，本指标满分为1分，根据评分标准得1分，本项目立项程序规范。</w:t>
        <w:br/>
        <w:t>3.绩效目标合理性</w:t>
        <w:br/>
        <w:t>第三方运行维护费、维修费、设备更新项目已设立项目绩效目标，具体内容为“（截止2024年12月31日，该项目实际完成100%，监管全县预算单位数量106家，聘请第三方服务机构数量12家，使用各类平台数量9个。通过该项目的实施，提升了财政预算管理绩效管理的效率，推进了预算一体化建设，促进了政府采购规范化管理）”，绩效目标与实际工作内容一致，本项目按照绩效目标完成了数量指标、质量指标、时效指标、成本指标，有效保障了单位工作的正常开展，项目的预期产出效益和效果也均能符合正常的业绩水平，并且与预算确定的项目投资额或资金量相匹配。</w:t>
        <w:br/>
        <w:t>综上所述，本指标满分为3分，根据评分标准得3分，本项目绩效目标设置合理。</w:t>
        <w:br/>
        <w:t>4.绩效指标明确性</w:t>
        <w:br/>
        <w:t>第三方运行维护费、维修费、设备更新项目已设立将项目绩效目标细化分解为具体的绩效指标，一级指标共4条，二级指标共7条，三级指标共14条，其中定量指标数量共14条，指标量化率100%，.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预算编制参照《项目相关文件测算标准》得出，项目预算编制根据项目内容进行计算，预算数经过会议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本项目预算资金分配以木财预字[2024]1号为依据进行资金分配，预算资金分配依据充分。项目资金分配额度无偏低或偏高情况，分配额度合理。根据文件显示，本项目实际到位资金259.59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本项目预算资金为259.59万元，其中：本级财政安排资金189.59万元，上级资金70万元，实际到位资金259.59万元，资金到位率=（实际到位资金/预算资金）×100.00%=100%。得分=资金到位率*分值=100.00%*3=3.00分。</w:t>
        <w:br/>
        <w:t>综上所述，本指标满分为3.00分，根据评分标准得3.00分，本项目资金落实到位。</w:t>
        <w:br/>
        <w:t>2.预算执行率</w:t>
        <w:br/>
        <w:t>本项目年初预算数200.46万元，全年预算数259.59万元，全年执行数259.59万元，预算执行率=（实际支出资金/实际到位资金）×100.00%=100%。得分=预算执行率*分值=100%*5=5分。</w:t>
        <w:br/>
        <w:t>综上所述，本指标满分为5.00分，根据评分标准得5.00分，本项目预算按计划执行。</w:t>
        <w:br/>
        <w:t>3.资金使用合规性</w:t>
        <w:br/>
        <w:t>3.1本项目资金使用符合、财务管理制度以及有关专项资金管理办法的规定；</w:t>
        <w:br/>
        <w:t>3.2资金的拨付严格按照木垒县财政局单位资金拨付审批程序进行：由各业务科室提交资金使用申请到分管领导，经审批后提交到畅金生。项目资金拨付手续齐全，资金拨付手续有：发票、验收单、成交通知书、合、会议纪要等。</w:t>
        <w:br/>
        <w:t>3.3本项目资金合同规定的用途为：预算绩效一体化运维、电子卖场采购、预算绩效管理、设备更新、维修等费用。符合项目预算批复及合同规定的用途；</w:t>
        <w:br/>
        <w:t>3.4项目资金截至2024年12月31日已拨付至100%，过程不存在截留、挤占、挪用、虚列支出等情况。</w:t>
        <w:br/>
        <w:t>4.管理制度健全性</w:t>
        <w:br/>
        <w:t>4.1本项目已制定《关于成立木垒县财政局预算绩效管理领导小组通知》、《木垒县财政局预算绩效管理制度》，管理制度健全；</w:t>
        <w:br/>
        <w:t>4.2本项目财务及业务管理制度符合《中华人民共和国政府采购法》、《中华人民共和国会计法》等相关法律法规，财务和业务管理制度已经过会议审批通过，确保了各项制度的合法合规性及完整性。</w:t>
        <w:br/>
        <w:t>综上所述，本指标满分为3.00分，根据评分标准得3.00分，项目制度建设健全。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5.2本项目调整情况</w:t>
        <w:br/>
        <w:t>项目调整经过木垒县财政局绩效审批后，项目调整及支出调整手续完备；</w:t>
        <w:br/>
        <w:t>5.3项目合同书、验收报告、技术鉴定等资料齐全并已及时归档；</w:t>
        <w:br/>
        <w:t>5.4项目实施的人员条件、场地设备、信息支撑等均已落实到位。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我单位2024年第三方运行维护费、维修费、设备更新项目项目截止到2024年12月31日，已全部完成：其中：</w:t>
        <w:br/>
        <w:t></w:t>
        <w:br/>
        <w:t>1.数量指标完成情况分析</w:t>
        <w:br/>
        <w:t>指标1：监管全县预算单位数量，预期指标值：≥106家，实际完成值=106家，指标完成率100%；</w:t>
        <w:br/>
        <w:t>指标2：聘请第三方服务机构数量，预期指标值：≥12家，实际完成值=12家，指标完成率100%；</w:t>
        <w:br/>
        <w:t>指标3：使用各类平台数量，预期指标值：≥9个，实际完成值=9个，指标完成率100%。</w:t>
        <w:br/>
        <w:t>综上所述，本指标满分为15分，根据评分标准得15分。</w:t>
        <w:br/>
        <w:t>2.质量指标完成情况分析</w:t>
        <w:br/>
        <w:t>指标1：政府采购率，预期指标值：≥90%，实际完成值=90%，指标完成率100%；</w:t>
        <w:br/>
        <w:t>指标2：各项工作完成率，预期指标值：≥95%，实际完成值=95%，指标完成率100%。</w:t>
        <w:br/>
        <w:t>综上所述，本指标满分为15分，根据评分标准得12分。</w:t>
        <w:br/>
        <w:t>3.时效指标完成情况分析</w:t>
        <w:br/>
        <w:t>指标1：各项工作完成及时率，预期指标值：≥95%，实际完成值=95%，指标完成率100%。；</w:t>
        <w:br/>
        <w:t>综上所述，本指标满分为10分，根据评分标准得10分。</w:t>
        <w:br/>
        <w:t>4.项目成本情况分析</w:t>
        <w:br/>
        <w:t>指标1：上级专项转移支付，预期指标值：&lt;=70万元，实际完成值=70万元，指标完成率100%；</w:t>
        <w:br/>
        <w:t>指标2：本级第三方委托业务费，预期指标值：&lt;=143.36万元，实际完成值=143.36万元，指标完成率100%；</w:t>
        <w:br/>
        <w:t>指标3：其他成本，预期指标值：&lt;=46.23万元，实际完成值=46.23万元，指标完成率100%；</w:t>
        <w:br/>
        <w:t>指标4：系统故障导致影响工作效率事件，预期指标值：=0件，实际完成值=0件，指标完成率100%；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我单位2024年第三方运行维护费、维修费、设备更新项目截止到2024年12月31日，已全部完成；其中：</w:t>
        <w:br/>
        <w:t>1.经济效益指标完成情况分析：“本项目无该指标”</w:t>
        <w:br/>
        <w:t>2.社会效益指标完成情况分析</w:t>
        <w:br/>
        <w:t>指标1：金融行业监管率，预期指标值：=100%，实际完成值=100%，指标完成率100%。</w:t>
        <w:br/>
        <w:t>指标2：财政绩效管理结果应用率，预期指标值：≥80%，实际完成值=80%，指标完成率100%；</w:t>
        <w:br/>
        <w:t>指标3：软件正常运行率，预期指标值：≥95%，实际完成值=95%，，指标完成率100%；</w:t>
        <w:br/>
        <w:t>综上所述，本指标满分为10分，根据评分标准得10分。</w:t>
        <w:br/>
        <w:t>4.项目实施的生态效益分析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w:t>
        <w:br/>
        <w:t>指标1：相关部门满意度，预期指标值：≥90%，实际完成值=90%，指标完成率100%。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（二）后续工作计划</w:t>
        <w:br/>
        <w:t>我们将进一步加强资金管理、项目管理，用制度、用规范来有效提高项目进度，专人负责资金、专人负责项目，确保该项目在既定时间内完成所有工作量，达到预期效果。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